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3" w:rsidRPr="0011369B" w:rsidRDefault="00662C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Schulwerkstätten</w:t>
      </w:r>
      <w:r>
        <w:rPr>
          <w:rFonts w:ascii="Arial" w:hAnsi="Arial" w:cs="Arial"/>
          <w:b/>
          <w:sz w:val="28"/>
          <w:szCs w:val="28"/>
        </w:rPr>
        <w:t xml:space="preserve"> / Produktives Lernen </w:t>
      </w:r>
      <w:bookmarkStart w:id="0" w:name="_GoBack"/>
      <w:bookmarkEnd w:id="0"/>
      <w:r w:rsidR="0011369B">
        <w:rPr>
          <w:rFonts w:ascii="Arial" w:hAnsi="Arial" w:cs="Arial"/>
          <w:b/>
          <w:sz w:val="28"/>
          <w:szCs w:val="28"/>
        </w:rPr>
        <w:t>/ Produktionsschule</w:t>
      </w:r>
    </w:p>
    <w:p w:rsidR="0011369B" w:rsidRDefault="0011369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111"/>
        <w:gridCol w:w="4819"/>
      </w:tblGrid>
      <w:tr w:rsidR="00662CB0" w:rsidRPr="0011369B" w:rsidTr="00662CB0">
        <w:tc>
          <w:tcPr>
            <w:tcW w:w="5353" w:type="dxa"/>
          </w:tcPr>
          <w:p w:rsidR="00662CB0" w:rsidRPr="0011369B" w:rsidRDefault="00662CB0" w:rsidP="00DD0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SCHULWERKSTÄTTEN</w:t>
            </w:r>
          </w:p>
        </w:tc>
        <w:tc>
          <w:tcPr>
            <w:tcW w:w="4111" w:type="dxa"/>
          </w:tcPr>
          <w:p w:rsidR="00662CB0" w:rsidRPr="0011369B" w:rsidRDefault="00662CB0" w:rsidP="005B1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PRODUKTIVES LERNEN</w:t>
            </w:r>
          </w:p>
        </w:tc>
        <w:tc>
          <w:tcPr>
            <w:tcW w:w="4819" w:type="dxa"/>
          </w:tcPr>
          <w:p w:rsidR="00662CB0" w:rsidRPr="0011369B" w:rsidRDefault="00662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PRODUKTIONSSCHULE</w:t>
            </w:r>
          </w:p>
        </w:tc>
      </w:tr>
      <w:tr w:rsidR="00662CB0" w:rsidTr="00662CB0">
        <w:tc>
          <w:tcPr>
            <w:tcW w:w="5353" w:type="dxa"/>
          </w:tcPr>
          <w:p w:rsidR="00662CB0" w:rsidRDefault="00662CB0" w:rsidP="00DD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Schule und Jugendhilfe</w:t>
            </w:r>
          </w:p>
          <w:p w:rsidR="00662CB0" w:rsidRDefault="00662CB0" w:rsidP="00DD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Bestandteil eines Förderzentrums in Zusammenarbeit einer Schule und einer Einrichtung der Jugendhilfe</w:t>
            </w:r>
          </w:p>
        </w:tc>
        <w:tc>
          <w:tcPr>
            <w:tcW w:w="4111" w:type="dxa"/>
          </w:tcPr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Schule</w:t>
            </w:r>
          </w:p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Regionalschulen und nichtgymnasialen Bildungsgängen der Gesamtschulen</w:t>
            </w:r>
          </w:p>
        </w:tc>
        <w:tc>
          <w:tcPr>
            <w:tcW w:w="4819" w:type="dxa"/>
          </w:tcPr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ESF-gefördertes Projekt</w:t>
            </w:r>
          </w:p>
        </w:tc>
      </w:tr>
      <w:tr w:rsidR="00662CB0" w:rsidTr="00662CB0">
        <w:tc>
          <w:tcPr>
            <w:tcW w:w="5353" w:type="dxa"/>
          </w:tcPr>
          <w:p w:rsidR="00662CB0" w:rsidRPr="00C175FC" w:rsidRDefault="00662CB0" w:rsidP="00DD0C46">
            <w:pPr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>= Aufnahmegrundsatz:</w:t>
            </w:r>
          </w:p>
          <w:p w:rsidR="00662CB0" w:rsidRPr="00C175FC" w:rsidRDefault="00662CB0" w:rsidP="00DD0C46">
            <w:pPr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 xml:space="preserve">Traditionelles Lernangebot führte bisher zu keinem Lernerfolg – Fördermaßnahmen der allgemein bildenden Schulen sind nachweislich ausgeschöpft und hatten keinen Erfolg – Schüler zeigt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schulaversives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 xml:space="preserve"> Verhalten – diagnostizierter sonderpädagogischer Förderbedarf im Förderschwerpunkt „emotionale und soziale Entwicklung“ sowie Hilfebedarf nach § 27 SGB VIII</w:t>
            </w:r>
          </w:p>
          <w:p w:rsidR="00662CB0" w:rsidRPr="00C175FC" w:rsidRDefault="00662CB0" w:rsidP="00DD0C46">
            <w:pPr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>Schüler der Sek I mit Schwerpunkt Jahrgangsstufen 5 – 7</w:t>
            </w:r>
          </w:p>
          <w:p w:rsidR="00662CB0" w:rsidRDefault="00662CB0" w:rsidP="00DD0C46">
            <w:pPr>
              <w:rPr>
                <w:rFonts w:ascii="Arial" w:hAnsi="Arial" w:cs="Arial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 xml:space="preserve">Über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Jg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>-stufe 7 hinaus nur nach erneuter Prüfung durch Schulamt</w:t>
            </w:r>
          </w:p>
        </w:tc>
        <w:tc>
          <w:tcPr>
            <w:tcW w:w="4111" w:type="dxa"/>
          </w:tcPr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Bildungsangebot für Schüler aller Schularten, die die 7. Jahrgangsstufe mit oder ohne Erfolg durchlaufen haben und nach dem Bildungsansatz des PL tätigkeits- und erfahrungsbezogen lernen wollen</w:t>
            </w:r>
          </w:p>
        </w:tc>
        <w:tc>
          <w:tcPr>
            <w:tcW w:w="4819" w:type="dxa"/>
          </w:tcPr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Angebot für sozial benachteiligte und individuell beeinträchtigte junge Menschen mit mehrfachen arbeitsmarktlichen Vermittlungshemmnissen mit und ohne Schulabschluss NACH Vollendung der allgemeinen Schulpflicht zwischen 15 und 25 Jahren</w:t>
            </w:r>
          </w:p>
        </w:tc>
      </w:tr>
      <w:tr w:rsidR="00662CB0" w:rsidTr="00662CB0">
        <w:tc>
          <w:tcPr>
            <w:tcW w:w="5353" w:type="dxa"/>
          </w:tcPr>
          <w:p w:rsidR="00662CB0" w:rsidRPr="00C175FC" w:rsidRDefault="00662CB0" w:rsidP="00DD0C46">
            <w:pPr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>Ziel:</w:t>
            </w:r>
          </w:p>
          <w:p w:rsidR="00662CB0" w:rsidRDefault="00662CB0" w:rsidP="00DD0C46">
            <w:pPr>
              <w:rPr>
                <w:rFonts w:ascii="Arial" w:hAnsi="Arial" w:cs="Arial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>schrittweise Wiedereingliederung in den Regelunterricht bei entsprechendem Entwicklungsfortschritt zum frühestmöglichen Zeitpunkt mit notwendiger Nachbetreuung</w:t>
            </w:r>
          </w:p>
        </w:tc>
        <w:tc>
          <w:tcPr>
            <w:tcW w:w="4111" w:type="dxa"/>
          </w:tcPr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Ziel:</w:t>
            </w:r>
          </w:p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Berufsreife oder BR mit Leistungsfeststellung</w:t>
            </w:r>
          </w:p>
          <w:p w:rsidR="00662CB0" w:rsidRDefault="00662CB0" w:rsidP="005B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 der Prüfung zur Mittleren Reife</w:t>
            </w:r>
          </w:p>
        </w:tc>
        <w:tc>
          <w:tcPr>
            <w:tcW w:w="4819" w:type="dxa"/>
          </w:tcPr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Ziel:</w:t>
            </w:r>
          </w:p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auf die Berufsreife</w:t>
            </w:r>
          </w:p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ausbildungsverbessernden und fachpraktischen Bildungsmodulen</w:t>
            </w:r>
          </w:p>
        </w:tc>
      </w:tr>
      <w:tr w:rsidR="00662CB0" w:rsidTr="00662CB0">
        <w:tc>
          <w:tcPr>
            <w:tcW w:w="14283" w:type="dxa"/>
            <w:gridSpan w:val="3"/>
          </w:tcPr>
          <w:p w:rsidR="00662CB0" w:rsidRDefault="0066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Standorte im LK Mecklenburgische Seenplatte:</w:t>
            </w:r>
          </w:p>
          <w:p w:rsidR="00662CB0" w:rsidRDefault="00662CB0">
            <w:pPr>
              <w:rPr>
                <w:rFonts w:ascii="Arial" w:hAnsi="Arial" w:cs="Arial"/>
              </w:rPr>
            </w:pPr>
          </w:p>
        </w:tc>
      </w:tr>
      <w:tr w:rsidR="00662CB0" w:rsidTr="00662CB0">
        <w:tc>
          <w:tcPr>
            <w:tcW w:w="5353" w:type="dxa"/>
          </w:tcPr>
          <w:p w:rsidR="00662CB0" w:rsidRPr="00C175FC" w:rsidRDefault="00662CB0" w:rsidP="00662CB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 xml:space="preserve">Waren: Schulwerkstatt „Brücke“ –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 xml:space="preserve"> „Friedrich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Dethloff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 xml:space="preserve">“ und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Sonderpäd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>. Förderzentrum</w:t>
            </w:r>
          </w:p>
          <w:p w:rsidR="00662CB0" w:rsidRDefault="00662CB0" w:rsidP="00662CB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175FC">
              <w:rPr>
                <w:rFonts w:ascii="Arial" w:hAnsi="Arial" w:cs="Arial"/>
                <w:sz w:val="20"/>
                <w:szCs w:val="20"/>
              </w:rPr>
              <w:t xml:space="preserve">Neubrandenburg. Schulwerkstatt „Das Boot“ –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 xml:space="preserve"> Ost „Am </w:t>
            </w:r>
            <w:proofErr w:type="spellStart"/>
            <w:r w:rsidRPr="00C175FC">
              <w:rPr>
                <w:rFonts w:ascii="Arial" w:hAnsi="Arial" w:cs="Arial"/>
                <w:sz w:val="20"/>
                <w:szCs w:val="20"/>
              </w:rPr>
              <w:t>Lindetal</w:t>
            </w:r>
            <w:proofErr w:type="spellEnd"/>
            <w:r w:rsidRPr="00C175FC">
              <w:rPr>
                <w:rFonts w:ascii="Arial" w:hAnsi="Arial" w:cs="Arial"/>
                <w:sz w:val="20"/>
                <w:szCs w:val="20"/>
              </w:rPr>
              <w:t>“ und Förderzentrum Pestalozzischule</w:t>
            </w:r>
          </w:p>
          <w:p w:rsidR="00662CB0" w:rsidRPr="00662CB0" w:rsidRDefault="00662CB0" w:rsidP="00662CB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62CB0">
              <w:rPr>
                <w:rFonts w:ascii="Arial" w:hAnsi="Arial" w:cs="Arial"/>
                <w:sz w:val="20"/>
                <w:szCs w:val="20"/>
              </w:rPr>
              <w:t xml:space="preserve">Neustrelitz: Schulwerkstatt „Schulstation“ – </w:t>
            </w: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Jawaharlal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>-Nehru“ und Sonderpädagogisches Förderzentrum NZ</w:t>
            </w:r>
          </w:p>
        </w:tc>
        <w:tc>
          <w:tcPr>
            <w:tcW w:w="4111" w:type="dxa"/>
          </w:tcPr>
          <w:p w:rsidR="00662CB0" w:rsidRPr="00662CB0" w:rsidRDefault="00662CB0" w:rsidP="00662CB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 xml:space="preserve"> Waren/West</w:t>
            </w:r>
          </w:p>
          <w:p w:rsidR="00662CB0" w:rsidRPr="00662CB0" w:rsidRDefault="00662CB0" w:rsidP="00662CB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2CB0">
              <w:rPr>
                <w:rFonts w:ascii="Arial" w:hAnsi="Arial" w:cs="Arial"/>
                <w:sz w:val="20"/>
                <w:szCs w:val="20"/>
              </w:rPr>
              <w:t>KGS Stavenhagen</w:t>
            </w:r>
          </w:p>
          <w:p w:rsidR="00662CB0" w:rsidRPr="00662CB0" w:rsidRDefault="00662CB0" w:rsidP="00662CB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 xml:space="preserve"> Mitte „Fritz</w:t>
            </w:r>
            <w:r w:rsidRPr="00662CB0">
              <w:rPr>
                <w:rFonts w:ascii="Arial" w:hAnsi="Arial" w:cs="Arial"/>
                <w:sz w:val="20"/>
                <w:szCs w:val="20"/>
              </w:rPr>
              <w:t xml:space="preserve"> Reuter</w:t>
            </w:r>
            <w:r w:rsidRPr="00662C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Pr="00662CB0">
              <w:rPr>
                <w:rFonts w:ascii="Arial" w:hAnsi="Arial" w:cs="Arial"/>
                <w:sz w:val="20"/>
                <w:szCs w:val="20"/>
              </w:rPr>
              <w:t>Neubrandenburg</w:t>
            </w:r>
            <w:r w:rsidRPr="00662C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CB0" w:rsidRPr="00662CB0" w:rsidRDefault="00662CB0" w:rsidP="00662CB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2CB0">
              <w:rPr>
                <w:rFonts w:ascii="Arial" w:hAnsi="Arial" w:cs="Arial"/>
                <w:sz w:val="20"/>
                <w:szCs w:val="20"/>
              </w:rPr>
              <w:t>Wesenberg</w:t>
            </w:r>
            <w:proofErr w:type="spellEnd"/>
            <w:r w:rsidRPr="00662C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CB0" w:rsidRPr="00D7481E" w:rsidRDefault="00662CB0" w:rsidP="00662CB0">
            <w:pPr>
              <w:pStyle w:val="Listenabsatz"/>
              <w:ind w:left="357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62CB0" w:rsidRPr="00D7481E" w:rsidRDefault="00662CB0" w:rsidP="00D7481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CJD Waren</w:t>
            </w:r>
          </w:p>
        </w:tc>
      </w:tr>
    </w:tbl>
    <w:p w:rsidR="0011369B" w:rsidRPr="0011369B" w:rsidRDefault="0011369B">
      <w:pPr>
        <w:rPr>
          <w:rFonts w:ascii="Arial" w:hAnsi="Arial" w:cs="Arial"/>
        </w:rPr>
      </w:pPr>
    </w:p>
    <w:sectPr w:rsidR="0011369B" w:rsidRPr="0011369B" w:rsidSect="0011369B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D9" w:rsidRDefault="00C34CD9" w:rsidP="00C34CD9">
      <w:pPr>
        <w:spacing w:after="0" w:line="240" w:lineRule="auto"/>
      </w:pPr>
      <w:r>
        <w:separator/>
      </w:r>
    </w:p>
  </w:endnote>
  <w:endnote w:type="continuationSeparator" w:id="0">
    <w:p w:rsidR="00C34CD9" w:rsidRDefault="00C34CD9" w:rsidP="00C3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9" w:rsidRPr="00C34CD9" w:rsidRDefault="00C34CD9">
    <w:pPr>
      <w:pStyle w:val="Fuzeile"/>
      <w:rPr>
        <w:rFonts w:ascii="Arial" w:hAnsi="Arial" w:cs="Arial"/>
        <w:sz w:val="18"/>
        <w:szCs w:val="18"/>
      </w:rPr>
    </w:pPr>
    <w:r w:rsidRPr="00C34CD9">
      <w:rPr>
        <w:rFonts w:ascii="Arial" w:hAnsi="Arial" w:cs="Arial"/>
        <w:sz w:val="18"/>
        <w:szCs w:val="18"/>
      </w:rPr>
      <w:t>JuSeMSE</w:t>
    </w:r>
    <w:r w:rsidRPr="00C34CD9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E2346">
      <w:rPr>
        <w:rFonts w:ascii="Arial" w:hAnsi="Arial" w:cs="Arial"/>
        <w:sz w:val="18"/>
        <w:szCs w:val="18"/>
      </w:rPr>
      <w:t>Stand: 16.07</w:t>
    </w:r>
    <w:r>
      <w:rPr>
        <w:rFonts w:ascii="Arial" w:hAnsi="Arial" w:cs="Arial"/>
        <w:sz w:val="18"/>
        <w:szCs w:val="18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D9" w:rsidRDefault="00C34CD9" w:rsidP="00C34CD9">
      <w:pPr>
        <w:spacing w:after="0" w:line="240" w:lineRule="auto"/>
      </w:pPr>
      <w:r>
        <w:separator/>
      </w:r>
    </w:p>
  </w:footnote>
  <w:footnote w:type="continuationSeparator" w:id="0">
    <w:p w:rsidR="00C34CD9" w:rsidRDefault="00C34CD9" w:rsidP="00C3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10"/>
    <w:multiLevelType w:val="hybridMultilevel"/>
    <w:tmpl w:val="A32A23E2"/>
    <w:lvl w:ilvl="0" w:tplc="1A0C9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B"/>
    <w:rsid w:val="00024BD6"/>
    <w:rsid w:val="0011369B"/>
    <w:rsid w:val="0049563B"/>
    <w:rsid w:val="00662CB0"/>
    <w:rsid w:val="00B11651"/>
    <w:rsid w:val="00C175FC"/>
    <w:rsid w:val="00C34CD9"/>
    <w:rsid w:val="00CE2346"/>
    <w:rsid w:val="00D667E4"/>
    <w:rsid w:val="00D7481E"/>
    <w:rsid w:val="00F03D3B"/>
    <w:rsid w:val="00F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8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CD9"/>
  </w:style>
  <w:style w:type="paragraph" w:styleId="Fuzeile">
    <w:name w:val="footer"/>
    <w:basedOn w:val="Standard"/>
    <w:link w:val="FuzeileZchn"/>
    <w:uiPriority w:val="99"/>
    <w:unhideWhenUsed/>
    <w:rsid w:val="00C3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8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CD9"/>
  </w:style>
  <w:style w:type="paragraph" w:styleId="Fuzeile">
    <w:name w:val="footer"/>
    <w:basedOn w:val="Standard"/>
    <w:link w:val="FuzeileZchn"/>
    <w:uiPriority w:val="99"/>
    <w:unhideWhenUsed/>
    <w:rsid w:val="00C3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David</dc:creator>
  <cp:lastModifiedBy>DavidC006</cp:lastModifiedBy>
  <cp:revision>3</cp:revision>
  <dcterms:created xsi:type="dcterms:W3CDTF">2015-07-16T05:41:00Z</dcterms:created>
  <dcterms:modified xsi:type="dcterms:W3CDTF">2015-07-16T05:44:00Z</dcterms:modified>
</cp:coreProperties>
</file>